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2B7" w:rsidRPr="00DA5464" w:rsidRDefault="00BB52B7" w:rsidP="00BB52B7">
      <w:pPr>
        <w:pStyle w:val="NoSpacing"/>
        <w:jc w:val="center"/>
        <w:rPr>
          <w:sz w:val="24"/>
          <w:szCs w:val="24"/>
        </w:rPr>
      </w:pPr>
      <w:r w:rsidRPr="00DA5464">
        <w:rPr>
          <w:sz w:val="24"/>
          <w:szCs w:val="24"/>
        </w:rPr>
        <w:t>History 3457/Children’s Studies 3120</w:t>
      </w:r>
    </w:p>
    <w:p w:rsidR="00BB52B7" w:rsidRPr="00BE0A56" w:rsidRDefault="00BE0A56" w:rsidP="00BB52B7">
      <w:pPr>
        <w:pStyle w:val="Heading1"/>
        <w:rPr>
          <w:rFonts w:asciiTheme="minorHAnsi" w:hAnsiTheme="minorHAnsi"/>
          <w:iCs/>
        </w:rPr>
      </w:pPr>
      <w:r>
        <w:rPr>
          <w:rFonts w:asciiTheme="minorHAnsi" w:hAnsiTheme="minorHAnsi"/>
          <w:iCs/>
        </w:rPr>
        <w:t>Loving</w:t>
      </w:r>
    </w:p>
    <w:p w:rsidR="00BB52B7" w:rsidRPr="00DA5464" w:rsidRDefault="00BE0A56" w:rsidP="00BB52B7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28</w:t>
      </w:r>
      <w:r w:rsidR="00BB52B7" w:rsidRPr="00DA5464">
        <w:rPr>
          <w:rFonts w:asciiTheme="minorHAnsi" w:hAnsiTheme="minorHAnsi"/>
        </w:rPr>
        <w:t xml:space="preserve"> February 2013</w:t>
      </w:r>
    </w:p>
    <w:p w:rsidR="003B0B9E" w:rsidRPr="00DA5464" w:rsidRDefault="00254C2B" w:rsidP="00BB52B7">
      <w:pPr>
        <w:pStyle w:val="NoSpacing"/>
        <w:rPr>
          <w:sz w:val="24"/>
          <w:szCs w:val="24"/>
        </w:rPr>
      </w:pPr>
    </w:p>
    <w:p w:rsidR="00057F31" w:rsidRDefault="00057F31" w:rsidP="00BB52B7">
      <w:pPr>
        <w:pStyle w:val="NoSpacing"/>
        <w:rPr>
          <w:sz w:val="24"/>
          <w:szCs w:val="24"/>
        </w:rPr>
      </w:pPr>
    </w:p>
    <w:p w:rsidR="00BB52B7" w:rsidRPr="00DA5464" w:rsidRDefault="00954B4E" w:rsidP="00BB52B7">
      <w:pPr>
        <w:pStyle w:val="NoSpacing"/>
        <w:rPr>
          <w:sz w:val="24"/>
          <w:szCs w:val="24"/>
        </w:rPr>
      </w:pPr>
      <w:r w:rsidRPr="00DA5464">
        <w:rPr>
          <w:sz w:val="24"/>
          <w:szCs w:val="24"/>
        </w:rPr>
        <w:t>I</w:t>
      </w:r>
      <w:r w:rsidR="00BB52B7" w:rsidRPr="00DA5464">
        <w:rPr>
          <w:sz w:val="24"/>
          <w:szCs w:val="24"/>
        </w:rPr>
        <w:t xml:space="preserve">. </w:t>
      </w:r>
      <w:r w:rsidR="00C56F43">
        <w:rPr>
          <w:sz w:val="24"/>
          <w:szCs w:val="24"/>
        </w:rPr>
        <w:t>Marriage in the United States</w:t>
      </w:r>
    </w:p>
    <w:p w:rsidR="005D63F4" w:rsidRPr="00DA5464" w:rsidRDefault="005D63F4" w:rsidP="00BB52B7">
      <w:pPr>
        <w:pStyle w:val="NoSpacing"/>
        <w:rPr>
          <w:sz w:val="24"/>
          <w:szCs w:val="24"/>
        </w:rPr>
      </w:pPr>
      <w:r w:rsidRPr="00DA5464">
        <w:rPr>
          <w:sz w:val="24"/>
          <w:szCs w:val="24"/>
        </w:rPr>
        <w:tab/>
        <w:t xml:space="preserve">1. </w:t>
      </w:r>
      <w:r w:rsidR="000B2148">
        <w:rPr>
          <w:sz w:val="24"/>
          <w:szCs w:val="24"/>
        </w:rPr>
        <w:t>Definitions &amp; Federalism</w:t>
      </w:r>
      <w:r w:rsidRPr="00DA5464">
        <w:rPr>
          <w:sz w:val="24"/>
          <w:szCs w:val="24"/>
        </w:rPr>
        <w:t xml:space="preserve"> (</w:t>
      </w:r>
      <w:r w:rsidR="00890AAB">
        <w:rPr>
          <w:sz w:val="24"/>
          <w:szCs w:val="24"/>
        </w:rPr>
        <w:t>colonial heritage</w:t>
      </w:r>
      <w:r w:rsidR="000B2148">
        <w:rPr>
          <w:sz w:val="24"/>
          <w:szCs w:val="24"/>
        </w:rPr>
        <w:t xml:space="preserve">; religious disestablishment and origins of civil marriage; coverture &amp; legal arrangements within marriage; assumption of permanence—difficulty of </w:t>
      </w:r>
      <w:r w:rsidR="0018066F">
        <w:rPr>
          <w:sz w:val="24"/>
          <w:szCs w:val="24"/>
        </w:rPr>
        <w:t>divorce, North Dakota exception</w:t>
      </w:r>
      <w:r w:rsidR="00381280">
        <w:rPr>
          <w:sz w:val="24"/>
          <w:szCs w:val="24"/>
        </w:rPr>
        <w:t xml:space="preserve">, then </w:t>
      </w:r>
      <w:r w:rsidR="00381280">
        <w:rPr>
          <w:sz w:val="24"/>
          <w:szCs w:val="24"/>
        </w:rPr>
        <w:t>emergence of Nevada as divorce capital</w:t>
      </w:r>
      <w:r w:rsidRPr="00DA5464">
        <w:rPr>
          <w:sz w:val="24"/>
          <w:szCs w:val="24"/>
        </w:rPr>
        <w:t>)</w:t>
      </w:r>
    </w:p>
    <w:p w:rsidR="005D63F4" w:rsidRPr="00DA5464" w:rsidRDefault="005D63F4" w:rsidP="00BB52B7">
      <w:pPr>
        <w:pStyle w:val="NoSpacing"/>
        <w:rPr>
          <w:sz w:val="24"/>
          <w:szCs w:val="24"/>
        </w:rPr>
      </w:pPr>
      <w:r w:rsidRPr="00DA5464">
        <w:rPr>
          <w:sz w:val="24"/>
          <w:szCs w:val="24"/>
        </w:rPr>
        <w:tab/>
        <w:t xml:space="preserve">2. </w:t>
      </w:r>
      <w:r w:rsidR="00890AAB">
        <w:rPr>
          <w:sz w:val="24"/>
          <w:szCs w:val="24"/>
        </w:rPr>
        <w:t>The Federal Role</w:t>
      </w:r>
      <w:r w:rsidRPr="00DA5464">
        <w:rPr>
          <w:sz w:val="24"/>
          <w:szCs w:val="24"/>
        </w:rPr>
        <w:t xml:space="preserve"> (</w:t>
      </w:r>
      <w:r w:rsidR="00890AAB">
        <w:rPr>
          <w:sz w:val="24"/>
          <w:szCs w:val="24"/>
        </w:rPr>
        <w:t>United States as outlier—no national marriage laws</w:t>
      </w:r>
      <w:r w:rsidR="00890AAB">
        <w:rPr>
          <w:sz w:val="24"/>
          <w:szCs w:val="24"/>
        </w:rPr>
        <w:t xml:space="preserve">; </w:t>
      </w:r>
      <w:r w:rsidR="00EF2FB8">
        <w:rPr>
          <w:sz w:val="24"/>
          <w:szCs w:val="24"/>
        </w:rPr>
        <w:t xml:space="preserve">territories &amp; </w:t>
      </w:r>
      <w:r w:rsidR="00216725">
        <w:rPr>
          <w:sz w:val="24"/>
          <w:szCs w:val="24"/>
        </w:rPr>
        <w:t>campaign against polygamy</w:t>
      </w:r>
      <w:r w:rsidR="00216725" w:rsidRPr="00216725">
        <w:rPr>
          <w:sz w:val="24"/>
          <w:szCs w:val="24"/>
        </w:rPr>
        <w:sym w:font="Wingdings" w:char="F0E0"/>
      </w:r>
      <w:r w:rsidR="00CC03A3">
        <w:rPr>
          <w:sz w:val="24"/>
          <w:szCs w:val="24"/>
        </w:rPr>
        <w:t xml:space="preserve">1862 law against polygamy in the territories, </w:t>
      </w:r>
      <w:r w:rsidR="00216725">
        <w:rPr>
          <w:sz w:val="24"/>
          <w:szCs w:val="24"/>
        </w:rPr>
        <w:t>Supreme Court upholds</w:t>
      </w:r>
      <w:r w:rsidR="00CC03A3">
        <w:rPr>
          <w:sz w:val="24"/>
          <w:szCs w:val="24"/>
        </w:rPr>
        <w:t xml:space="preserve"> Edmunds-Tucker Act</w:t>
      </w:r>
      <w:r w:rsidR="00EF2FB8">
        <w:rPr>
          <w:sz w:val="24"/>
          <w:szCs w:val="24"/>
        </w:rPr>
        <w:t xml:space="preserve">; </w:t>
      </w:r>
      <w:r w:rsidR="00890AAB">
        <w:rPr>
          <w:sz w:val="24"/>
          <w:szCs w:val="24"/>
        </w:rPr>
        <w:t xml:space="preserve">policy </w:t>
      </w:r>
      <w:r w:rsidR="0018066F">
        <w:rPr>
          <w:sz w:val="24"/>
          <w:szCs w:val="24"/>
        </w:rPr>
        <w:t>changes</w:t>
      </w:r>
      <w:r w:rsidR="00EF2FB8">
        <w:rPr>
          <w:sz w:val="24"/>
          <w:szCs w:val="24"/>
        </w:rPr>
        <w:t>:</w:t>
      </w:r>
      <w:r w:rsidR="0018066F">
        <w:rPr>
          <w:sz w:val="24"/>
          <w:szCs w:val="24"/>
        </w:rPr>
        <w:t xml:space="preserve"> Immigration Act and issue of family unity; Social Security &amp; importance of federal benefits; expanded federal taxation</w:t>
      </w:r>
      <w:r w:rsidR="00ED25E2">
        <w:rPr>
          <w:sz w:val="24"/>
          <w:szCs w:val="24"/>
        </w:rPr>
        <w:t>; post-World War II changes</w:t>
      </w:r>
      <w:r w:rsidR="00ED25E2" w:rsidRPr="00ED25E2">
        <w:rPr>
          <w:sz w:val="24"/>
          <w:szCs w:val="24"/>
        </w:rPr>
        <w:sym w:font="Wingdings" w:char="F0E0"/>
      </w:r>
      <w:r w:rsidR="00ED25E2">
        <w:rPr>
          <w:sz w:val="24"/>
          <w:szCs w:val="24"/>
        </w:rPr>
        <w:t>stress on nuclear family,</w:t>
      </w:r>
      <w:r w:rsidR="00381280">
        <w:rPr>
          <w:sz w:val="24"/>
          <w:szCs w:val="24"/>
        </w:rPr>
        <w:t xml:space="preserve"> but also growing divorce liberalization</w:t>
      </w:r>
      <w:r w:rsidR="007C2FC3" w:rsidRPr="00DA5464">
        <w:rPr>
          <w:sz w:val="24"/>
          <w:szCs w:val="24"/>
        </w:rPr>
        <w:t>)</w:t>
      </w:r>
    </w:p>
    <w:p w:rsidR="00DA5464" w:rsidRPr="003378FF" w:rsidRDefault="00DA5464" w:rsidP="00BB52B7">
      <w:pPr>
        <w:pStyle w:val="NoSpacing"/>
        <w:rPr>
          <w:sz w:val="24"/>
          <w:szCs w:val="24"/>
        </w:rPr>
      </w:pPr>
      <w:r w:rsidRPr="00DA5464">
        <w:rPr>
          <w:sz w:val="24"/>
          <w:szCs w:val="24"/>
        </w:rPr>
        <w:tab/>
        <w:t xml:space="preserve">3. </w:t>
      </w:r>
      <w:r w:rsidR="0018066F">
        <w:rPr>
          <w:sz w:val="24"/>
          <w:szCs w:val="24"/>
        </w:rPr>
        <w:t>The</w:t>
      </w:r>
      <w:r w:rsidRPr="00DA5464">
        <w:rPr>
          <w:sz w:val="24"/>
          <w:szCs w:val="24"/>
        </w:rPr>
        <w:t xml:space="preserve"> </w:t>
      </w:r>
      <w:r w:rsidR="00057F31">
        <w:rPr>
          <w:sz w:val="24"/>
          <w:szCs w:val="24"/>
        </w:rPr>
        <w:t>Supreme Court</w:t>
      </w:r>
      <w:r w:rsidR="0018066F">
        <w:rPr>
          <w:sz w:val="24"/>
          <w:szCs w:val="24"/>
        </w:rPr>
        <w:t xml:space="preserve"> </w:t>
      </w:r>
      <w:r w:rsidR="00057F31">
        <w:rPr>
          <w:sz w:val="24"/>
          <w:szCs w:val="24"/>
        </w:rPr>
        <w:t xml:space="preserve">(early precedents: </w:t>
      </w:r>
      <w:r w:rsidR="00057F31">
        <w:rPr>
          <w:i/>
          <w:sz w:val="24"/>
          <w:szCs w:val="24"/>
        </w:rPr>
        <w:t xml:space="preserve">Maynard v. </w:t>
      </w:r>
      <w:r w:rsidR="00216725">
        <w:rPr>
          <w:i/>
          <w:sz w:val="24"/>
          <w:szCs w:val="24"/>
        </w:rPr>
        <w:t>Hill</w:t>
      </w:r>
      <w:r w:rsidR="00216725" w:rsidRPr="00216725">
        <w:rPr>
          <w:sz w:val="24"/>
          <w:szCs w:val="24"/>
        </w:rPr>
        <w:sym w:font="Wingdings" w:char="F0E0"/>
      </w:r>
      <w:r w:rsidR="00216725">
        <w:rPr>
          <w:sz w:val="24"/>
          <w:szCs w:val="24"/>
        </w:rPr>
        <w:t>marriage as a fundamental right</w:t>
      </w:r>
      <w:r w:rsidR="00057F31">
        <w:rPr>
          <w:sz w:val="24"/>
          <w:szCs w:val="24"/>
        </w:rPr>
        <w:t>; marriage</w:t>
      </w:r>
      <w:r w:rsidR="00216725">
        <w:rPr>
          <w:sz w:val="24"/>
          <w:szCs w:val="24"/>
        </w:rPr>
        <w:t xml:space="preserve"> &amp; childrearing</w:t>
      </w:r>
      <w:r w:rsidR="00057F31">
        <w:rPr>
          <w:sz w:val="24"/>
          <w:szCs w:val="24"/>
        </w:rPr>
        <w:t xml:space="preserve"> in the </w:t>
      </w:r>
      <w:r w:rsidR="00057F31">
        <w:rPr>
          <w:i/>
          <w:sz w:val="24"/>
          <w:szCs w:val="24"/>
        </w:rPr>
        <w:t xml:space="preserve">Meyer </w:t>
      </w:r>
      <w:r w:rsidR="00057F31">
        <w:rPr>
          <w:sz w:val="24"/>
          <w:szCs w:val="24"/>
        </w:rPr>
        <w:t xml:space="preserve">case; </w:t>
      </w:r>
      <w:r w:rsidR="00057F31">
        <w:rPr>
          <w:i/>
          <w:sz w:val="24"/>
          <w:szCs w:val="24"/>
        </w:rPr>
        <w:t xml:space="preserve">Skinner </w:t>
      </w:r>
      <w:r w:rsidR="00057F31">
        <w:rPr>
          <w:sz w:val="24"/>
          <w:szCs w:val="24"/>
        </w:rPr>
        <w:t>and linkage between marriage and procreation</w:t>
      </w:r>
      <w:r w:rsidR="00C70C1B">
        <w:rPr>
          <w:sz w:val="24"/>
          <w:szCs w:val="24"/>
        </w:rPr>
        <w:t>)</w:t>
      </w:r>
    </w:p>
    <w:p w:rsidR="005D63F4" w:rsidRPr="00DA5464" w:rsidRDefault="00EF2FB8" w:rsidP="00EF2FB8">
      <w:pPr>
        <w:pStyle w:val="NoSpacing"/>
        <w:tabs>
          <w:tab w:val="left" w:pos="141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5D63F4" w:rsidRPr="0018066F" w:rsidRDefault="005D63F4" w:rsidP="00BB52B7">
      <w:pPr>
        <w:pStyle w:val="NoSpacing"/>
        <w:rPr>
          <w:sz w:val="24"/>
          <w:szCs w:val="24"/>
        </w:rPr>
      </w:pPr>
      <w:r w:rsidRPr="00DA5464">
        <w:rPr>
          <w:sz w:val="24"/>
          <w:szCs w:val="24"/>
        </w:rPr>
        <w:t xml:space="preserve">II. </w:t>
      </w:r>
      <w:r w:rsidR="0018066F">
        <w:rPr>
          <w:i/>
          <w:sz w:val="24"/>
          <w:szCs w:val="24"/>
        </w:rPr>
        <w:t xml:space="preserve">Loving </w:t>
      </w:r>
      <w:r w:rsidR="0018066F">
        <w:rPr>
          <w:sz w:val="24"/>
          <w:szCs w:val="24"/>
        </w:rPr>
        <w:t>&amp; Its Effects</w:t>
      </w:r>
    </w:p>
    <w:p w:rsidR="00F500AC" w:rsidRPr="00DA5464" w:rsidRDefault="009F398B" w:rsidP="00F500AC">
      <w:pPr>
        <w:ind w:firstLine="720"/>
        <w:rPr>
          <w:rFonts w:asciiTheme="minorHAnsi" w:hAnsiTheme="minorHAnsi" w:cstheme="minorHAnsi"/>
        </w:rPr>
      </w:pPr>
      <w:r w:rsidRPr="00DA5464">
        <w:rPr>
          <w:rFonts w:asciiTheme="minorHAnsi" w:hAnsiTheme="minorHAnsi" w:cstheme="minorHAnsi"/>
        </w:rPr>
        <w:t>1</w:t>
      </w:r>
      <w:r w:rsidR="00F500AC" w:rsidRPr="00DA5464">
        <w:rPr>
          <w:rFonts w:asciiTheme="minorHAnsi" w:hAnsiTheme="minorHAnsi" w:cstheme="minorHAnsi"/>
        </w:rPr>
        <w:t xml:space="preserve">. </w:t>
      </w:r>
      <w:r w:rsidR="0018066F">
        <w:rPr>
          <w:rFonts w:asciiTheme="minorHAnsi" w:hAnsiTheme="minorHAnsi" w:cstheme="minorHAnsi"/>
        </w:rPr>
        <w:t>Interracial Bans &amp; “Traditional” Marriage</w:t>
      </w:r>
      <w:r w:rsidR="00F500AC" w:rsidRPr="00DA5464">
        <w:rPr>
          <w:rFonts w:asciiTheme="minorHAnsi" w:hAnsiTheme="minorHAnsi" w:cstheme="minorHAnsi"/>
        </w:rPr>
        <w:t xml:space="preserve"> (</w:t>
      </w:r>
      <w:r w:rsidR="00EF2FB8">
        <w:rPr>
          <w:rFonts w:asciiTheme="minorHAnsi" w:hAnsiTheme="minorHAnsi" w:cstheme="minorHAnsi"/>
        </w:rPr>
        <w:t xml:space="preserve">colonial bans on interracial marriage; marriage and slavery; </w:t>
      </w:r>
      <w:r w:rsidR="00057F31">
        <w:rPr>
          <w:rFonts w:asciiTheme="minorHAnsi" w:hAnsiTheme="minorHAnsi" w:cstheme="minorHAnsi"/>
        </w:rPr>
        <w:t xml:space="preserve">Civil War period and slight retreat from bans; </w:t>
      </w:r>
      <w:r w:rsidR="00EF2FB8">
        <w:rPr>
          <w:rFonts w:asciiTheme="minorHAnsi" w:hAnsiTheme="minorHAnsi" w:cstheme="minorHAnsi"/>
        </w:rPr>
        <w:t xml:space="preserve">social discrimination &amp; post-Civil War era: </w:t>
      </w:r>
      <w:r w:rsidR="00EF2FB8">
        <w:rPr>
          <w:rFonts w:asciiTheme="minorHAnsi" w:hAnsiTheme="minorHAnsi" w:cstheme="minorHAnsi"/>
          <w:i/>
        </w:rPr>
        <w:t xml:space="preserve">Pace v. Alabama </w:t>
      </w:r>
      <w:r w:rsidR="00EF2FB8">
        <w:rPr>
          <w:rFonts w:asciiTheme="minorHAnsi" w:hAnsiTheme="minorHAnsi" w:cstheme="minorHAnsi"/>
        </w:rPr>
        <w:t>(1883); Progressive culture—</w:t>
      </w:r>
      <w:r w:rsidR="00070FC8">
        <w:rPr>
          <w:rFonts w:asciiTheme="minorHAnsi" w:hAnsiTheme="minorHAnsi" w:cstheme="minorHAnsi"/>
        </w:rPr>
        <w:t xml:space="preserve">Jack Johnson, </w:t>
      </w:r>
      <w:r w:rsidR="00EF2FB8">
        <w:rPr>
          <w:rFonts w:asciiTheme="minorHAnsi" w:hAnsiTheme="minorHAnsi" w:cstheme="minorHAnsi"/>
        </w:rPr>
        <w:t xml:space="preserve">anti-miscegenation amendments, Massachusetts </w:t>
      </w:r>
      <w:r w:rsidR="00070FC8">
        <w:rPr>
          <w:rFonts w:asciiTheme="minorHAnsi" w:hAnsiTheme="minorHAnsi" w:cstheme="minorHAnsi"/>
        </w:rPr>
        <w:t>law change</w:t>
      </w:r>
      <w:r w:rsidR="00F500AC" w:rsidRPr="00DA5464">
        <w:rPr>
          <w:rFonts w:asciiTheme="minorHAnsi" w:hAnsiTheme="minorHAnsi" w:cstheme="minorHAnsi"/>
        </w:rPr>
        <w:t>)</w:t>
      </w:r>
    </w:p>
    <w:p w:rsidR="00F500AC" w:rsidRPr="00DA5464" w:rsidRDefault="009F398B" w:rsidP="00F500AC">
      <w:pPr>
        <w:rPr>
          <w:rFonts w:asciiTheme="minorHAnsi" w:hAnsiTheme="minorHAnsi" w:cstheme="minorHAnsi"/>
        </w:rPr>
      </w:pPr>
      <w:r w:rsidRPr="00DA5464">
        <w:rPr>
          <w:rFonts w:asciiTheme="minorHAnsi" w:hAnsiTheme="minorHAnsi" w:cstheme="minorHAnsi"/>
        </w:rPr>
        <w:tab/>
        <w:t xml:space="preserve">2. </w:t>
      </w:r>
      <w:r w:rsidR="00070FC8">
        <w:rPr>
          <w:rFonts w:asciiTheme="minorHAnsi" w:hAnsiTheme="minorHAnsi" w:cstheme="minorHAnsi"/>
        </w:rPr>
        <w:t xml:space="preserve">Path to </w:t>
      </w:r>
      <w:r w:rsidR="00070FC8">
        <w:rPr>
          <w:rFonts w:asciiTheme="minorHAnsi" w:hAnsiTheme="minorHAnsi" w:cstheme="minorHAnsi"/>
          <w:i/>
        </w:rPr>
        <w:t>Loving</w:t>
      </w:r>
      <w:r w:rsidRPr="00DA5464">
        <w:rPr>
          <w:rFonts w:asciiTheme="minorHAnsi" w:hAnsiTheme="minorHAnsi" w:cstheme="minorHAnsi"/>
        </w:rPr>
        <w:t xml:space="preserve"> (</w:t>
      </w:r>
      <w:r w:rsidR="00070FC8">
        <w:rPr>
          <w:rFonts w:asciiTheme="minorHAnsi" w:hAnsiTheme="minorHAnsi" w:cstheme="minorHAnsi"/>
        </w:rPr>
        <w:t xml:space="preserve">postwar changes &amp; </w:t>
      </w:r>
      <w:r w:rsidR="00070FC8">
        <w:rPr>
          <w:rFonts w:asciiTheme="minorHAnsi" w:hAnsiTheme="minorHAnsi" w:cstheme="minorHAnsi"/>
          <w:i/>
        </w:rPr>
        <w:t>Perez v. Sharp</w:t>
      </w:r>
      <w:r w:rsidR="00070FC8">
        <w:rPr>
          <w:rFonts w:asciiTheme="minorHAnsi" w:hAnsiTheme="minorHAnsi" w:cstheme="minorHAnsi"/>
        </w:rPr>
        <w:t xml:space="preserve">; slow movement against state-level bans; Supreme Court avoidance in </w:t>
      </w:r>
      <w:proofErr w:type="spellStart"/>
      <w:r w:rsidR="00BE6288">
        <w:rPr>
          <w:rFonts w:asciiTheme="minorHAnsi" w:hAnsiTheme="minorHAnsi" w:cstheme="minorHAnsi"/>
          <w:i/>
        </w:rPr>
        <w:t>Naim</w:t>
      </w:r>
      <w:proofErr w:type="spellEnd"/>
      <w:r w:rsidR="00BE6288">
        <w:rPr>
          <w:rFonts w:asciiTheme="minorHAnsi" w:hAnsiTheme="minorHAnsi" w:cstheme="minorHAnsi"/>
          <w:i/>
        </w:rPr>
        <w:t xml:space="preserve"> v. </w:t>
      </w:r>
      <w:proofErr w:type="spellStart"/>
      <w:r w:rsidR="00BE6288">
        <w:rPr>
          <w:rFonts w:asciiTheme="minorHAnsi" w:hAnsiTheme="minorHAnsi" w:cstheme="minorHAnsi"/>
          <w:i/>
        </w:rPr>
        <w:t>Naim</w:t>
      </w:r>
      <w:proofErr w:type="spellEnd"/>
      <w:r w:rsidR="00070FC8">
        <w:rPr>
          <w:rFonts w:asciiTheme="minorHAnsi" w:hAnsiTheme="minorHAnsi" w:cstheme="minorHAnsi"/>
        </w:rPr>
        <w:t>; clash between public opinion &amp; constitutional norms</w:t>
      </w:r>
      <w:r w:rsidR="00070FC8" w:rsidRPr="00070FC8">
        <w:rPr>
          <w:rFonts w:asciiTheme="minorHAnsi" w:hAnsiTheme="minorHAnsi" w:cstheme="minorHAnsi"/>
        </w:rPr>
        <w:sym w:font="Wingdings" w:char="F0E0"/>
      </w:r>
      <w:r w:rsidR="00070FC8">
        <w:rPr>
          <w:rFonts w:asciiTheme="minorHAnsi" w:hAnsiTheme="minorHAnsi" w:cstheme="minorHAnsi"/>
        </w:rPr>
        <w:t xml:space="preserve">why didn’t advocates seek to reinstate bans?; isolation of South; </w:t>
      </w:r>
      <w:r w:rsidR="00070FC8">
        <w:rPr>
          <w:rFonts w:asciiTheme="minorHAnsi" w:hAnsiTheme="minorHAnsi" w:cstheme="minorHAnsi"/>
          <w:i/>
        </w:rPr>
        <w:t xml:space="preserve">Griswold </w:t>
      </w:r>
      <w:r w:rsidR="00070FC8">
        <w:rPr>
          <w:rFonts w:asciiTheme="minorHAnsi" w:hAnsiTheme="minorHAnsi" w:cstheme="minorHAnsi"/>
        </w:rPr>
        <w:t xml:space="preserve">and marriage; </w:t>
      </w:r>
      <w:r w:rsidR="00070FC8">
        <w:rPr>
          <w:rFonts w:asciiTheme="minorHAnsi" w:hAnsiTheme="minorHAnsi" w:cstheme="minorHAnsi"/>
          <w:i/>
        </w:rPr>
        <w:t xml:space="preserve">Loving </w:t>
      </w:r>
      <w:r w:rsidR="00070FC8">
        <w:rPr>
          <w:rFonts w:asciiTheme="minorHAnsi" w:hAnsiTheme="minorHAnsi" w:cstheme="minorHAnsi"/>
        </w:rPr>
        <w:t>decision</w:t>
      </w:r>
      <w:r w:rsidR="003074A6" w:rsidRPr="00DA5464">
        <w:rPr>
          <w:rFonts w:asciiTheme="minorHAnsi" w:hAnsiTheme="minorHAnsi" w:cstheme="minorHAnsi"/>
        </w:rPr>
        <w:t>)</w:t>
      </w:r>
      <w:r w:rsidR="00EF2FB8">
        <w:rPr>
          <w:rFonts w:asciiTheme="minorHAnsi" w:hAnsiTheme="minorHAnsi" w:cstheme="minorHAnsi"/>
        </w:rPr>
        <w:t xml:space="preserve"> </w:t>
      </w:r>
    </w:p>
    <w:p w:rsidR="00DA5464" w:rsidRPr="008311FC" w:rsidRDefault="00DA5464" w:rsidP="00F500AC">
      <w:pPr>
        <w:rPr>
          <w:rFonts w:asciiTheme="minorHAnsi" w:hAnsiTheme="minorHAnsi" w:cstheme="minorHAnsi"/>
        </w:rPr>
      </w:pPr>
      <w:r w:rsidRPr="00DA5464">
        <w:rPr>
          <w:rFonts w:asciiTheme="minorHAnsi" w:hAnsiTheme="minorHAnsi" w:cstheme="minorHAnsi"/>
        </w:rPr>
        <w:tab/>
        <w:t xml:space="preserve">3. </w:t>
      </w:r>
      <w:r w:rsidR="00070FC8">
        <w:rPr>
          <w:rFonts w:asciiTheme="minorHAnsi" w:hAnsiTheme="minorHAnsi" w:cstheme="minorHAnsi"/>
        </w:rPr>
        <w:t xml:space="preserve">Beyond </w:t>
      </w:r>
      <w:r w:rsidR="00070FC8">
        <w:rPr>
          <w:rFonts w:asciiTheme="minorHAnsi" w:hAnsiTheme="minorHAnsi" w:cstheme="minorHAnsi"/>
          <w:i/>
        </w:rPr>
        <w:t>Loving</w:t>
      </w:r>
      <w:r w:rsidR="008311FC">
        <w:rPr>
          <w:rFonts w:asciiTheme="minorHAnsi" w:hAnsiTheme="minorHAnsi" w:cstheme="minorHAnsi"/>
        </w:rPr>
        <w:t xml:space="preserve"> (</w:t>
      </w:r>
      <w:r w:rsidR="00070FC8">
        <w:rPr>
          <w:rFonts w:asciiTheme="minorHAnsi" w:hAnsiTheme="minorHAnsi" w:cstheme="minorHAnsi"/>
        </w:rPr>
        <w:t>slow shift in public opinion; Gallup shift in early 1990s, but also 2000 Alabama vote; Supreme Court and marriage:</w:t>
      </w:r>
      <w:r w:rsidR="00BE6288">
        <w:rPr>
          <w:rFonts w:asciiTheme="minorHAnsi" w:hAnsiTheme="minorHAnsi" w:cstheme="minorHAnsi"/>
        </w:rPr>
        <w:t xml:space="preserve"> </w:t>
      </w:r>
      <w:proofErr w:type="spellStart"/>
      <w:r w:rsidR="00BE6288">
        <w:rPr>
          <w:rFonts w:asciiTheme="minorHAnsi" w:hAnsiTheme="minorHAnsi" w:cstheme="minorHAnsi"/>
          <w:i/>
        </w:rPr>
        <w:t>Zablocki</w:t>
      </w:r>
      <w:proofErr w:type="spellEnd"/>
      <w:r w:rsidR="00BE6288">
        <w:rPr>
          <w:rFonts w:asciiTheme="minorHAnsi" w:hAnsiTheme="minorHAnsi" w:cstheme="minorHAnsi"/>
          <w:i/>
        </w:rPr>
        <w:t xml:space="preserve"> v. </w:t>
      </w:r>
      <w:proofErr w:type="spellStart"/>
      <w:r w:rsidR="00BE6288">
        <w:rPr>
          <w:rFonts w:asciiTheme="minorHAnsi" w:hAnsiTheme="minorHAnsi" w:cstheme="minorHAnsi"/>
          <w:i/>
        </w:rPr>
        <w:t>Redhail</w:t>
      </w:r>
      <w:proofErr w:type="spellEnd"/>
      <w:r w:rsidR="00BE6288">
        <w:rPr>
          <w:rFonts w:asciiTheme="minorHAnsi" w:hAnsiTheme="minorHAnsi" w:cstheme="minorHAnsi"/>
          <w:i/>
        </w:rPr>
        <w:t xml:space="preserve"> </w:t>
      </w:r>
      <w:r w:rsidR="00BE6288">
        <w:rPr>
          <w:rFonts w:asciiTheme="minorHAnsi" w:hAnsiTheme="minorHAnsi" w:cstheme="minorHAnsi"/>
        </w:rPr>
        <w:t>(</w:t>
      </w:r>
      <w:r w:rsidR="005D401D">
        <w:rPr>
          <w:rFonts w:asciiTheme="minorHAnsi" w:hAnsiTheme="minorHAnsi" w:cstheme="minorHAnsi"/>
        </w:rPr>
        <w:t xml:space="preserve">parents with </w:t>
      </w:r>
      <w:r w:rsidR="00BE6288">
        <w:rPr>
          <w:rFonts w:asciiTheme="minorHAnsi" w:hAnsiTheme="minorHAnsi" w:cstheme="minorHAnsi"/>
        </w:rPr>
        <w:t>child support</w:t>
      </w:r>
      <w:r w:rsidR="005D401D">
        <w:rPr>
          <w:rFonts w:asciiTheme="minorHAnsi" w:hAnsiTheme="minorHAnsi" w:cstheme="minorHAnsi"/>
        </w:rPr>
        <w:t xml:space="preserve"> obligations</w:t>
      </w:r>
      <w:r w:rsidR="00BE6288">
        <w:rPr>
          <w:rFonts w:asciiTheme="minorHAnsi" w:hAnsiTheme="minorHAnsi" w:cstheme="minorHAnsi"/>
        </w:rPr>
        <w:t xml:space="preserve">), </w:t>
      </w:r>
      <w:r w:rsidR="00BE6288">
        <w:rPr>
          <w:rFonts w:asciiTheme="minorHAnsi" w:hAnsiTheme="minorHAnsi" w:cstheme="minorHAnsi"/>
          <w:i/>
        </w:rPr>
        <w:t xml:space="preserve">Turner v. </w:t>
      </w:r>
      <w:proofErr w:type="spellStart"/>
      <w:r w:rsidR="00BE6288">
        <w:rPr>
          <w:rFonts w:asciiTheme="minorHAnsi" w:hAnsiTheme="minorHAnsi" w:cstheme="minorHAnsi"/>
          <w:i/>
        </w:rPr>
        <w:t>Saffley</w:t>
      </w:r>
      <w:proofErr w:type="spellEnd"/>
      <w:r w:rsidR="00BE6288">
        <w:rPr>
          <w:rFonts w:asciiTheme="minorHAnsi" w:hAnsiTheme="minorHAnsi" w:cstheme="minorHAnsi"/>
          <w:i/>
        </w:rPr>
        <w:t xml:space="preserve"> </w:t>
      </w:r>
      <w:r w:rsidR="00BE6288">
        <w:rPr>
          <w:rFonts w:asciiTheme="minorHAnsi" w:hAnsiTheme="minorHAnsi" w:cstheme="minorHAnsi"/>
        </w:rPr>
        <w:t>(prisoners)</w:t>
      </w:r>
      <w:r w:rsidR="008311FC">
        <w:rPr>
          <w:rFonts w:asciiTheme="minorHAnsi" w:hAnsiTheme="minorHAnsi" w:cstheme="minorHAnsi"/>
        </w:rPr>
        <w:t>)</w:t>
      </w:r>
    </w:p>
    <w:p w:rsidR="00F500AC" w:rsidRPr="00DA5464" w:rsidRDefault="00F500AC" w:rsidP="00F500AC">
      <w:pPr>
        <w:rPr>
          <w:rFonts w:asciiTheme="minorHAnsi" w:hAnsiTheme="minorHAnsi" w:cstheme="minorHAnsi"/>
        </w:rPr>
      </w:pPr>
      <w:bookmarkStart w:id="0" w:name="_GoBack"/>
      <w:bookmarkEnd w:id="0"/>
    </w:p>
    <w:p w:rsidR="00F500AC" w:rsidRPr="00DA5464" w:rsidRDefault="00F500AC" w:rsidP="009F398B">
      <w:pPr>
        <w:pStyle w:val="NoSpacing"/>
        <w:tabs>
          <w:tab w:val="left" w:pos="6165"/>
        </w:tabs>
        <w:rPr>
          <w:sz w:val="24"/>
          <w:szCs w:val="24"/>
        </w:rPr>
      </w:pPr>
    </w:p>
    <w:sectPr w:rsidR="00F500AC" w:rsidRPr="00DA54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B7"/>
    <w:rsid w:val="00057F31"/>
    <w:rsid w:val="00070FC8"/>
    <w:rsid w:val="000B2148"/>
    <w:rsid w:val="00126C3B"/>
    <w:rsid w:val="0018066F"/>
    <w:rsid w:val="001A1488"/>
    <w:rsid w:val="00216725"/>
    <w:rsid w:val="00254C2B"/>
    <w:rsid w:val="003074A6"/>
    <w:rsid w:val="003378FF"/>
    <w:rsid w:val="00381280"/>
    <w:rsid w:val="003F75A0"/>
    <w:rsid w:val="00436B01"/>
    <w:rsid w:val="005676A4"/>
    <w:rsid w:val="005D401D"/>
    <w:rsid w:val="005D63F4"/>
    <w:rsid w:val="006F23FD"/>
    <w:rsid w:val="007C2FC3"/>
    <w:rsid w:val="007F7859"/>
    <w:rsid w:val="008311FC"/>
    <w:rsid w:val="00890AAB"/>
    <w:rsid w:val="00954B4E"/>
    <w:rsid w:val="009F398B"/>
    <w:rsid w:val="00AD3721"/>
    <w:rsid w:val="00B67A37"/>
    <w:rsid w:val="00BB2F72"/>
    <w:rsid w:val="00BB52B7"/>
    <w:rsid w:val="00BE0A56"/>
    <w:rsid w:val="00BE6288"/>
    <w:rsid w:val="00C56F43"/>
    <w:rsid w:val="00C70C1B"/>
    <w:rsid w:val="00CA6525"/>
    <w:rsid w:val="00CC03A3"/>
    <w:rsid w:val="00DA5464"/>
    <w:rsid w:val="00EC5D68"/>
    <w:rsid w:val="00ED25E2"/>
    <w:rsid w:val="00EF2FB8"/>
    <w:rsid w:val="00F5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B52B7"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52B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BB52B7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apple-style-span">
    <w:name w:val="apple-style-span"/>
    <w:basedOn w:val="DefaultParagraphFont"/>
    <w:rsid w:val="00F500AC"/>
  </w:style>
  <w:style w:type="character" w:customStyle="1" w:styleId="apple-converted-space">
    <w:name w:val="apple-converted-space"/>
    <w:basedOn w:val="DefaultParagraphFont"/>
    <w:rsid w:val="00F500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B52B7"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52B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BB52B7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apple-style-span">
    <w:name w:val="apple-style-span"/>
    <w:basedOn w:val="DefaultParagraphFont"/>
    <w:rsid w:val="00F500AC"/>
  </w:style>
  <w:style w:type="character" w:customStyle="1" w:styleId="apple-converted-space">
    <w:name w:val="apple-converted-space"/>
    <w:basedOn w:val="DefaultParagraphFont"/>
    <w:rsid w:val="00F50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5</cp:revision>
  <dcterms:created xsi:type="dcterms:W3CDTF">2013-02-22T22:41:00Z</dcterms:created>
  <dcterms:modified xsi:type="dcterms:W3CDTF">2013-02-23T19:55:00Z</dcterms:modified>
</cp:coreProperties>
</file>