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5B0" w:rsidRPr="00D905B0" w:rsidRDefault="00D905B0" w:rsidP="00D905B0">
      <w:pPr>
        <w:pStyle w:val="NoSpacing"/>
        <w:jc w:val="center"/>
        <w:rPr>
          <w:rFonts w:asciiTheme="minorHAnsi" w:hAnsiTheme="minorHAnsi"/>
          <w:sz w:val="24"/>
          <w:szCs w:val="24"/>
        </w:rPr>
      </w:pPr>
      <w:r w:rsidRPr="00D905B0">
        <w:rPr>
          <w:rFonts w:asciiTheme="minorHAnsi" w:hAnsiTheme="minorHAnsi"/>
          <w:sz w:val="24"/>
          <w:szCs w:val="24"/>
        </w:rPr>
        <w:t>History 3457/Children’s Studies 3120</w:t>
      </w:r>
    </w:p>
    <w:p w:rsidR="00277D64" w:rsidRPr="008B5874" w:rsidRDefault="00D905B0">
      <w:pPr>
        <w:pStyle w:val="Heading1"/>
        <w:rPr>
          <w:rFonts w:asciiTheme="minorHAnsi" w:hAnsiTheme="minorHAnsi"/>
          <w:i w:val="0"/>
          <w:iCs/>
        </w:rPr>
      </w:pPr>
      <w:r w:rsidRPr="008B5874">
        <w:rPr>
          <w:rFonts w:asciiTheme="minorHAnsi" w:hAnsiTheme="minorHAnsi"/>
          <w:i w:val="0"/>
          <w:iCs/>
        </w:rPr>
        <w:t>Cold War Education</w:t>
      </w:r>
    </w:p>
    <w:p w:rsidR="00277D64" w:rsidRPr="008B5874" w:rsidRDefault="008B5874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19 February 2013</w:t>
      </w:r>
    </w:p>
    <w:p w:rsidR="00277D64" w:rsidRPr="008B5874" w:rsidRDefault="00277D64">
      <w:pPr>
        <w:jc w:val="center"/>
        <w:rPr>
          <w:rFonts w:asciiTheme="minorHAnsi" w:hAnsiTheme="minorHAnsi"/>
        </w:rPr>
      </w:pPr>
    </w:p>
    <w:p w:rsidR="00277D64" w:rsidRPr="008B5874" w:rsidRDefault="00D905B0">
      <w:pPr>
        <w:jc w:val="both"/>
        <w:rPr>
          <w:rFonts w:asciiTheme="minorHAnsi" w:hAnsiTheme="minorHAnsi"/>
        </w:rPr>
      </w:pPr>
      <w:r w:rsidRPr="008B5874">
        <w:rPr>
          <w:rFonts w:asciiTheme="minorHAnsi" w:hAnsiTheme="minorHAnsi"/>
        </w:rPr>
        <w:t xml:space="preserve">I. </w:t>
      </w:r>
      <w:r w:rsidR="0028242D">
        <w:rPr>
          <w:rFonts w:asciiTheme="minorHAnsi" w:hAnsiTheme="minorHAnsi"/>
        </w:rPr>
        <w:t>National Security &amp; Education</w:t>
      </w:r>
    </w:p>
    <w:p w:rsidR="00277D64" w:rsidRDefault="00D905B0">
      <w:pPr>
        <w:jc w:val="both"/>
        <w:rPr>
          <w:rFonts w:asciiTheme="minorHAnsi" w:hAnsiTheme="minorHAnsi"/>
        </w:rPr>
      </w:pPr>
      <w:r w:rsidRPr="008B5874">
        <w:rPr>
          <w:rFonts w:asciiTheme="minorHAnsi" w:hAnsiTheme="minorHAnsi"/>
        </w:rPr>
        <w:tab/>
        <w:t>1.</w:t>
      </w:r>
      <w:r w:rsidR="0028242D">
        <w:rPr>
          <w:rFonts w:asciiTheme="minorHAnsi" w:hAnsiTheme="minorHAnsi"/>
        </w:rPr>
        <w:t xml:space="preserve"> </w:t>
      </w:r>
      <w:r w:rsidRPr="008B5874">
        <w:rPr>
          <w:rFonts w:asciiTheme="minorHAnsi" w:hAnsiTheme="minorHAnsi"/>
        </w:rPr>
        <w:t>World War II (</w:t>
      </w:r>
      <w:r w:rsidR="004463AC">
        <w:rPr>
          <w:rFonts w:asciiTheme="minorHAnsi" w:hAnsiTheme="minorHAnsi"/>
        </w:rPr>
        <w:t>defining patriotism—</w:t>
      </w:r>
      <w:r w:rsidR="004463AC" w:rsidRPr="008B5874">
        <w:rPr>
          <w:rFonts w:asciiTheme="minorHAnsi" w:hAnsiTheme="minorHAnsi"/>
        </w:rPr>
        <w:t xml:space="preserve">from </w:t>
      </w:r>
      <w:proofErr w:type="spellStart"/>
      <w:r w:rsidR="004463AC" w:rsidRPr="008B5874">
        <w:rPr>
          <w:rFonts w:asciiTheme="minorHAnsi" w:hAnsiTheme="minorHAnsi"/>
          <w:i/>
          <w:iCs/>
        </w:rPr>
        <w:t>Gobitis</w:t>
      </w:r>
      <w:proofErr w:type="spellEnd"/>
      <w:r w:rsidR="004463AC" w:rsidRPr="008B5874">
        <w:rPr>
          <w:rFonts w:asciiTheme="minorHAnsi" w:hAnsiTheme="minorHAnsi"/>
        </w:rPr>
        <w:t xml:space="preserve"> to </w:t>
      </w:r>
      <w:proofErr w:type="spellStart"/>
      <w:r w:rsidR="004463AC" w:rsidRPr="008B5874">
        <w:rPr>
          <w:rFonts w:asciiTheme="minorHAnsi" w:hAnsiTheme="minorHAnsi"/>
          <w:i/>
          <w:iCs/>
        </w:rPr>
        <w:t>Barnette</w:t>
      </w:r>
      <w:proofErr w:type="spellEnd"/>
      <w:r w:rsidR="004463AC" w:rsidRPr="008B5874">
        <w:rPr>
          <w:rFonts w:asciiTheme="minorHAnsi" w:hAnsiTheme="minorHAnsi"/>
          <w:iCs/>
        </w:rPr>
        <w:t>: when is a precedent not a precedent</w:t>
      </w:r>
      <w:proofErr w:type="gramStart"/>
      <w:r w:rsidR="004463AC" w:rsidRPr="008B5874">
        <w:rPr>
          <w:rFonts w:asciiTheme="minorHAnsi" w:hAnsiTheme="minorHAnsi"/>
          <w:iCs/>
        </w:rPr>
        <w:t>?</w:t>
      </w:r>
      <w:r w:rsidR="004463AC">
        <w:rPr>
          <w:rFonts w:asciiTheme="minorHAnsi" w:hAnsiTheme="minorHAnsi"/>
          <w:iCs/>
        </w:rPr>
        <w:t>;</w:t>
      </w:r>
      <w:proofErr w:type="gramEnd"/>
      <w:r w:rsidR="004463AC">
        <w:rPr>
          <w:rFonts w:asciiTheme="minorHAnsi" w:hAnsiTheme="minorHAnsi"/>
          <w:iCs/>
        </w:rPr>
        <w:t xml:space="preserve"> </w:t>
      </w:r>
      <w:r w:rsidRPr="008B5874">
        <w:rPr>
          <w:rFonts w:asciiTheme="minorHAnsi" w:hAnsiTheme="minorHAnsi"/>
        </w:rPr>
        <w:t xml:space="preserve">Japanese-Americans—political concerns, military matters; Court’s response—from </w:t>
      </w:r>
      <w:proofErr w:type="spellStart"/>
      <w:r w:rsidRPr="008B5874">
        <w:rPr>
          <w:rFonts w:asciiTheme="minorHAnsi" w:hAnsiTheme="minorHAnsi"/>
          <w:i/>
        </w:rPr>
        <w:t>Hirabayashi</w:t>
      </w:r>
      <w:proofErr w:type="spellEnd"/>
      <w:r w:rsidRPr="008B5874">
        <w:rPr>
          <w:rFonts w:asciiTheme="minorHAnsi" w:hAnsiTheme="minorHAnsi"/>
        </w:rPr>
        <w:t xml:space="preserve"> to </w:t>
      </w:r>
      <w:proofErr w:type="spellStart"/>
      <w:r w:rsidRPr="008B5874">
        <w:rPr>
          <w:rFonts w:asciiTheme="minorHAnsi" w:hAnsiTheme="minorHAnsi"/>
          <w:i/>
        </w:rPr>
        <w:t>Koremastu</w:t>
      </w:r>
      <w:proofErr w:type="spellEnd"/>
      <w:r w:rsidRPr="008B5874">
        <w:rPr>
          <w:rFonts w:asciiTheme="minorHAnsi" w:hAnsiTheme="minorHAnsi"/>
        </w:rPr>
        <w:t xml:space="preserve">—deference to military; </w:t>
      </w:r>
      <w:r w:rsidR="0028242D" w:rsidRPr="0028242D">
        <w:rPr>
          <w:rFonts w:ascii="Calibri" w:hAnsi="Calibri"/>
        </w:rPr>
        <w:t>emergence of rights-related liberalism</w:t>
      </w:r>
      <w:r w:rsidRPr="008B5874">
        <w:rPr>
          <w:rFonts w:asciiTheme="minorHAnsi" w:hAnsiTheme="minorHAnsi"/>
        </w:rPr>
        <w:t>)</w:t>
      </w:r>
    </w:p>
    <w:p w:rsidR="0028242D" w:rsidRPr="008B5874" w:rsidRDefault="0028242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  <w:t>2. GI Bill (</w:t>
      </w:r>
      <w:r w:rsidR="004463AC">
        <w:rPr>
          <w:rFonts w:ascii="Calibri" w:hAnsi="Calibri"/>
        </w:rPr>
        <w:t xml:space="preserve">World War I legacy—difficulties over bonus bill, need to avoid new political football; demise of New Deal and search for new social programs; </w:t>
      </w:r>
      <w:r w:rsidRPr="0028242D">
        <w:rPr>
          <w:rFonts w:ascii="Calibri" w:hAnsi="Calibri"/>
        </w:rPr>
        <w:t>GI Bill and</w:t>
      </w:r>
      <w:r w:rsidR="004463AC">
        <w:rPr>
          <w:rFonts w:ascii="Calibri" w:hAnsi="Calibri"/>
        </w:rPr>
        <w:t xml:space="preserve"> democratizing higher education; impacts: college enrollment, housing loans and growth of suburbs)</w:t>
      </w:r>
    </w:p>
    <w:p w:rsidR="00277D64" w:rsidRPr="008B5874" w:rsidRDefault="0028242D" w:rsidP="0028242D">
      <w:pPr>
        <w:tabs>
          <w:tab w:val="left" w:pos="5100"/>
        </w:tabs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</w:r>
    </w:p>
    <w:p w:rsidR="00277D64" w:rsidRPr="008B5874" w:rsidRDefault="0028242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I</w:t>
      </w:r>
      <w:r w:rsidR="00D905B0" w:rsidRPr="008B5874">
        <w:rPr>
          <w:rFonts w:asciiTheme="minorHAnsi" w:hAnsiTheme="minorHAnsi"/>
        </w:rPr>
        <w:t>I. Cold War and American Youth</w:t>
      </w:r>
    </w:p>
    <w:p w:rsidR="00277D64" w:rsidRPr="008B5874" w:rsidRDefault="00D905B0">
      <w:pPr>
        <w:jc w:val="both"/>
        <w:rPr>
          <w:rFonts w:asciiTheme="minorHAnsi" w:hAnsiTheme="minorHAnsi"/>
        </w:rPr>
      </w:pPr>
      <w:r w:rsidRPr="008B5874">
        <w:rPr>
          <w:rFonts w:asciiTheme="minorHAnsi" w:hAnsiTheme="minorHAnsi"/>
        </w:rPr>
        <w:tab/>
        <w:t>1. National Security and Civil Liberties (HUAC: role of politics, role of FBI, Hollywood Ten hearings; nature of threat—Nixon and Hiss, Klaus Fuchs; Truman response—Federal Employee Loyalty Program; loyalty oaths and purges; 1930s intellectuals and educational establishment</w:t>
      </w:r>
      <w:r w:rsidR="0028242D">
        <w:rPr>
          <w:rFonts w:asciiTheme="minorHAnsi" w:hAnsiTheme="minorHAnsi"/>
        </w:rPr>
        <w:t>; McCarthyism</w:t>
      </w:r>
      <w:r w:rsidRPr="008B5874">
        <w:rPr>
          <w:rFonts w:asciiTheme="minorHAnsi" w:hAnsiTheme="minorHAnsi"/>
        </w:rPr>
        <w:t>)</w:t>
      </w:r>
    </w:p>
    <w:p w:rsidR="00277D64" w:rsidRPr="008B5874" w:rsidRDefault="0028242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  <w:t xml:space="preserve">2. </w:t>
      </w:r>
      <w:r w:rsidR="00D905B0" w:rsidRPr="008B5874">
        <w:rPr>
          <w:rFonts w:asciiTheme="minorHAnsi" w:hAnsiTheme="minorHAnsi"/>
        </w:rPr>
        <w:t>Other Effects (family life—growth of social safety net; “nuclear family,” new conception of gender roles; science education and NDEA, Cold War competition and Title VI; public education—pledge of allegiance)</w:t>
      </w:r>
    </w:p>
    <w:p w:rsidR="00944F74" w:rsidRPr="00711710" w:rsidRDefault="00711710" w:rsidP="00711710">
      <w:pPr>
        <w:ind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/>
          <w:szCs w:val="20"/>
        </w:rPr>
        <w:t xml:space="preserve">3. </w:t>
      </w:r>
      <w:r w:rsidR="0028242D">
        <w:rPr>
          <w:rFonts w:asciiTheme="minorHAnsi" w:hAnsiTheme="minorHAnsi"/>
          <w:szCs w:val="20"/>
        </w:rPr>
        <w:t>Civil Rights &amp; Education</w:t>
      </w:r>
      <w:r>
        <w:rPr>
          <w:rFonts w:asciiTheme="minorHAnsi" w:hAnsiTheme="minorHAnsi"/>
          <w:szCs w:val="20"/>
        </w:rPr>
        <w:t xml:space="preserve"> </w:t>
      </w:r>
      <w:r w:rsidR="00944F74" w:rsidRPr="00F35A58">
        <w:rPr>
          <w:rFonts w:asciiTheme="minorHAnsi" w:hAnsiTheme="minorHAnsi" w:cstheme="minorHAnsi"/>
        </w:rPr>
        <w:t>(</w:t>
      </w:r>
      <w:r w:rsidR="00D905B0">
        <w:rPr>
          <w:rFonts w:asciiTheme="minorHAnsi" w:hAnsiTheme="minorHAnsi" w:cstheme="minorHAnsi"/>
        </w:rPr>
        <w:t xml:space="preserve">Greensboro sit-ins &amp; role of HBCUs; importance of economic pressure; </w:t>
      </w:r>
      <w:r w:rsidR="00944F74" w:rsidRPr="00F35A58">
        <w:rPr>
          <w:rFonts w:asciiTheme="minorHAnsi" w:hAnsiTheme="minorHAnsi" w:cstheme="minorHAnsi"/>
        </w:rPr>
        <w:t>Meredith and integration of Ole Miss—administration response, national and international reaction; NAACP and Civil Rights Division support; riots and federal military intervention; Wallace and demagoguery—Integr</w:t>
      </w:r>
      <w:r>
        <w:rPr>
          <w:rFonts w:asciiTheme="minorHAnsi" w:hAnsiTheme="minorHAnsi" w:cstheme="minorHAnsi"/>
        </w:rPr>
        <w:t>ating the University of Alabama</w:t>
      </w:r>
      <w:r w:rsidR="00944F74" w:rsidRPr="00F35A58">
        <w:rPr>
          <w:rFonts w:asciiTheme="minorHAnsi" w:hAnsiTheme="minorHAnsi" w:cstheme="minorHAnsi"/>
        </w:rPr>
        <w:t>)</w:t>
      </w:r>
    </w:p>
    <w:p w:rsidR="0028242D" w:rsidRDefault="0028242D">
      <w:pPr>
        <w:jc w:val="both"/>
        <w:rPr>
          <w:rFonts w:asciiTheme="minorHAnsi" w:hAnsiTheme="minorHAnsi"/>
          <w:szCs w:val="20"/>
        </w:rPr>
      </w:pPr>
      <w:bookmarkStart w:id="0" w:name="_GoBack"/>
      <w:bookmarkEnd w:id="0"/>
    </w:p>
    <w:sectPr w:rsidR="0028242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83B7F"/>
    <w:multiLevelType w:val="hybridMultilevel"/>
    <w:tmpl w:val="8EC831C6"/>
    <w:lvl w:ilvl="0" w:tplc="753C1A1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ED543600">
      <w:start w:val="4"/>
      <w:numFmt w:val="upperRoman"/>
      <w:lvlText w:val="%2.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4129121B"/>
    <w:multiLevelType w:val="hybridMultilevel"/>
    <w:tmpl w:val="0A62C4E4"/>
    <w:lvl w:ilvl="0" w:tplc="9738C96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6E934029"/>
    <w:multiLevelType w:val="hybridMultilevel"/>
    <w:tmpl w:val="3FC86240"/>
    <w:lvl w:ilvl="0" w:tplc="1C428B4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874"/>
    <w:rsid w:val="00277D64"/>
    <w:rsid w:val="0028242D"/>
    <w:rsid w:val="004463AC"/>
    <w:rsid w:val="00711710"/>
    <w:rsid w:val="008B5874"/>
    <w:rsid w:val="00944F74"/>
    <w:rsid w:val="00D9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paragraph" w:styleId="BodyTextIndent">
    <w:name w:val="Body Text Indent"/>
    <w:basedOn w:val="Normal"/>
    <w:semiHidden/>
    <w:pPr>
      <w:ind w:firstLine="720"/>
      <w:jc w:val="both"/>
    </w:pPr>
  </w:style>
  <w:style w:type="paragraph" w:styleId="NoSpacing">
    <w:name w:val="No Spacing"/>
    <w:uiPriority w:val="1"/>
    <w:qFormat/>
    <w:rsid w:val="00944F74"/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paragraph" w:styleId="BodyTextIndent">
    <w:name w:val="Body Text Indent"/>
    <w:basedOn w:val="Normal"/>
    <w:semiHidden/>
    <w:pPr>
      <w:ind w:firstLine="720"/>
      <w:jc w:val="both"/>
    </w:pPr>
  </w:style>
  <w:style w:type="paragraph" w:styleId="NoSpacing">
    <w:name w:val="No Spacing"/>
    <w:uiPriority w:val="1"/>
    <w:qFormat/>
    <w:rsid w:val="00944F74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History 416</vt:lpstr>
    </vt:vector>
  </TitlesOfParts>
  <Company>Hewlett-Packard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History 416</dc:title>
  <dc:creator>KC</dc:creator>
  <cp:lastModifiedBy>KC</cp:lastModifiedBy>
  <cp:revision>4</cp:revision>
  <cp:lastPrinted>2005-09-26T06:23:00Z</cp:lastPrinted>
  <dcterms:created xsi:type="dcterms:W3CDTF">2013-02-14T00:00:00Z</dcterms:created>
  <dcterms:modified xsi:type="dcterms:W3CDTF">2013-02-19T01:04:00Z</dcterms:modified>
</cp:coreProperties>
</file>