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9CB" w:rsidRPr="00CD21FD" w:rsidRDefault="00EF59CB" w:rsidP="00CD21FD">
      <w:pPr>
        <w:jc w:val="center"/>
        <w:rPr>
          <w:rFonts w:asciiTheme="minorHAnsi" w:hAnsiTheme="minorHAnsi"/>
        </w:rPr>
      </w:pPr>
      <w:r w:rsidRPr="00CD21FD">
        <w:rPr>
          <w:rFonts w:asciiTheme="minorHAnsi" w:hAnsiTheme="minorHAnsi"/>
        </w:rPr>
        <w:t>History 3457/Children’s Studies 3120</w:t>
      </w:r>
    </w:p>
    <w:p w:rsidR="009A2993" w:rsidRPr="00CD21FD" w:rsidRDefault="00224E09" w:rsidP="00CD21FD">
      <w:pPr>
        <w:jc w:val="center"/>
        <w:rPr>
          <w:rFonts w:asciiTheme="minorHAnsi" w:hAnsiTheme="minorHAnsi"/>
        </w:rPr>
      </w:pPr>
      <w:r w:rsidRPr="00CD21FD">
        <w:rPr>
          <w:rFonts w:asciiTheme="minorHAnsi" w:hAnsiTheme="minorHAnsi"/>
        </w:rPr>
        <w:t>The Rise &amp; Fall of School Busing</w:t>
      </w:r>
    </w:p>
    <w:p w:rsidR="009A2993" w:rsidRPr="00CD21FD" w:rsidRDefault="00EF59CB" w:rsidP="00CD21FD">
      <w:pPr>
        <w:jc w:val="center"/>
        <w:rPr>
          <w:rFonts w:asciiTheme="minorHAnsi" w:hAnsiTheme="minorHAnsi"/>
        </w:rPr>
      </w:pPr>
      <w:r w:rsidRPr="00CD21FD">
        <w:rPr>
          <w:rFonts w:asciiTheme="minorHAnsi" w:hAnsiTheme="minorHAnsi"/>
        </w:rPr>
        <w:t xml:space="preserve">7 </w:t>
      </w:r>
      <w:r w:rsidR="00224E09" w:rsidRPr="00CD21FD">
        <w:rPr>
          <w:rFonts w:asciiTheme="minorHAnsi" w:hAnsiTheme="minorHAnsi"/>
        </w:rPr>
        <w:t>March</w:t>
      </w:r>
      <w:r w:rsidRPr="00CD21FD">
        <w:rPr>
          <w:rFonts w:asciiTheme="minorHAnsi" w:hAnsiTheme="minorHAnsi"/>
        </w:rPr>
        <w:t xml:space="preserve"> 2013</w:t>
      </w:r>
    </w:p>
    <w:p w:rsidR="009A2993" w:rsidRPr="00CD21FD" w:rsidRDefault="009A2993" w:rsidP="00CD21FD">
      <w:pPr>
        <w:jc w:val="center"/>
        <w:rPr>
          <w:rFonts w:asciiTheme="minorHAnsi" w:hAnsiTheme="minorHAnsi"/>
        </w:rPr>
      </w:pPr>
    </w:p>
    <w:p w:rsidR="00EF59CB" w:rsidRPr="00CD21FD" w:rsidRDefault="00EF59CB" w:rsidP="00CD21FD">
      <w:pPr>
        <w:rPr>
          <w:rFonts w:asciiTheme="minorHAnsi" w:hAnsiTheme="minorHAnsi"/>
        </w:rPr>
      </w:pPr>
    </w:p>
    <w:p w:rsidR="00CD21FD" w:rsidRDefault="00CD21FD" w:rsidP="00CD21FD">
      <w:pPr>
        <w:rPr>
          <w:rFonts w:asciiTheme="minorHAnsi" w:hAnsiTheme="minorHAnsi"/>
        </w:rPr>
      </w:pPr>
      <w:r w:rsidRPr="00CD21FD">
        <w:rPr>
          <w:rFonts w:asciiTheme="minorHAnsi" w:hAnsiTheme="minorHAnsi"/>
        </w:rPr>
        <w:t xml:space="preserve">I. </w:t>
      </w:r>
      <w:r w:rsidR="006E71CF">
        <w:rPr>
          <w:rFonts w:asciiTheme="minorHAnsi" w:hAnsiTheme="minorHAnsi"/>
        </w:rPr>
        <w:t>The Onset of Backlash</w:t>
      </w:r>
    </w:p>
    <w:p w:rsidR="006E71CF" w:rsidRDefault="006E71CF" w:rsidP="00CD21FD">
      <w:pPr>
        <w:rPr>
          <w:rFonts w:asciiTheme="minorHAnsi" w:hAnsiTheme="minorHAnsi"/>
        </w:rPr>
      </w:pPr>
    </w:p>
    <w:p w:rsidR="00CD21FD" w:rsidRPr="00CD21FD" w:rsidRDefault="00CD21FD" w:rsidP="00A77445">
      <w:pPr>
        <w:ind w:firstLine="720"/>
        <w:rPr>
          <w:rFonts w:asciiTheme="minorHAnsi" w:hAnsiTheme="minorHAnsi"/>
        </w:rPr>
      </w:pPr>
      <w:r w:rsidRPr="00CD21FD">
        <w:rPr>
          <w:rFonts w:asciiTheme="minorHAnsi" w:hAnsiTheme="minorHAnsi"/>
        </w:rPr>
        <w:t xml:space="preserve">1. </w:t>
      </w:r>
      <w:r w:rsidR="006E71CF">
        <w:rPr>
          <w:rFonts w:asciiTheme="minorHAnsi" w:hAnsiTheme="minorHAnsi"/>
        </w:rPr>
        <w:t xml:space="preserve">Civil Rights &amp; the North </w:t>
      </w:r>
      <w:r w:rsidRPr="00CD21FD">
        <w:rPr>
          <w:rFonts w:asciiTheme="minorHAnsi" w:hAnsiTheme="minorHAnsi"/>
        </w:rPr>
        <w:t>(</w:t>
      </w:r>
      <w:r w:rsidR="005F10D6">
        <w:rPr>
          <w:rFonts w:asciiTheme="minorHAnsi" w:hAnsiTheme="minorHAnsi"/>
        </w:rPr>
        <w:t xml:space="preserve">MLK comes north—Chicago campaign; emphasis on </w:t>
      </w:r>
      <w:r w:rsidR="00A77445">
        <w:rPr>
          <w:rFonts w:asciiTheme="minorHAnsi" w:hAnsiTheme="minorHAnsi"/>
        </w:rPr>
        <w:t xml:space="preserve">economic issues; </w:t>
      </w:r>
      <w:r w:rsidR="00A77445">
        <w:rPr>
          <w:rFonts w:asciiTheme="minorHAnsi" w:hAnsiTheme="minorHAnsi"/>
        </w:rPr>
        <w:t xml:space="preserve">Detroit &amp; legacy of open housing controversy; onset of “white flight”; </w:t>
      </w:r>
      <w:r w:rsidR="005F10D6">
        <w:rPr>
          <w:rFonts w:asciiTheme="minorHAnsi" w:hAnsiTheme="minorHAnsi"/>
        </w:rPr>
        <w:t>NYC: reaction against Mayor Lindsay, Ocean Hill teachers’ strike of 1968</w:t>
      </w:r>
      <w:r w:rsidR="004F2B72">
        <w:rPr>
          <w:rFonts w:asciiTheme="minorHAnsi" w:hAnsiTheme="minorHAnsi"/>
        </w:rPr>
        <w:t>—tensions within the civil rights coalition</w:t>
      </w:r>
      <w:r w:rsidRPr="00CD21FD">
        <w:rPr>
          <w:rFonts w:asciiTheme="minorHAnsi" w:hAnsiTheme="minorHAnsi"/>
        </w:rPr>
        <w:t>)</w:t>
      </w:r>
    </w:p>
    <w:p w:rsidR="00CD21FD" w:rsidRPr="00CD21FD" w:rsidRDefault="00CD21FD" w:rsidP="005F10D6">
      <w:pPr>
        <w:ind w:firstLine="720"/>
        <w:rPr>
          <w:rFonts w:asciiTheme="minorHAnsi" w:hAnsiTheme="minorHAnsi"/>
        </w:rPr>
      </w:pPr>
      <w:r w:rsidRPr="00CD21FD">
        <w:rPr>
          <w:rFonts w:asciiTheme="minorHAnsi" w:hAnsiTheme="minorHAnsi"/>
        </w:rPr>
        <w:t xml:space="preserve">2. The </w:t>
      </w:r>
      <w:r w:rsidR="00A77445">
        <w:rPr>
          <w:rFonts w:asciiTheme="minorHAnsi" w:hAnsiTheme="minorHAnsi"/>
        </w:rPr>
        <w:t>Revolt against the Judiciary</w:t>
      </w:r>
      <w:r w:rsidRPr="00CD21FD">
        <w:rPr>
          <w:rFonts w:asciiTheme="minorHAnsi" w:hAnsiTheme="minorHAnsi"/>
        </w:rPr>
        <w:t xml:space="preserve"> (</w:t>
      </w:r>
      <w:r w:rsidR="00A77445">
        <w:rPr>
          <w:rFonts w:asciiTheme="minorHAnsi" w:hAnsiTheme="minorHAnsi"/>
        </w:rPr>
        <w:t xml:space="preserve">legal liberalism and counter-majoritarian impulse; </w:t>
      </w:r>
      <w:r w:rsidRPr="00CD21FD">
        <w:rPr>
          <w:rFonts w:asciiTheme="minorHAnsi" w:hAnsiTheme="minorHAnsi"/>
        </w:rPr>
        <w:t xml:space="preserve">Marshall </w:t>
      </w:r>
      <w:proofErr w:type="gramStart"/>
      <w:r w:rsidRPr="00CD21FD">
        <w:rPr>
          <w:rFonts w:asciiTheme="minorHAnsi" w:hAnsiTheme="minorHAnsi"/>
        </w:rPr>
        <w:t>nomination—</w:t>
      </w:r>
      <w:proofErr w:type="gramEnd"/>
      <w:r w:rsidRPr="00CD21FD">
        <w:rPr>
          <w:rFonts w:asciiTheme="minorHAnsi" w:hAnsiTheme="minorHAnsi"/>
        </w:rPr>
        <w:t xml:space="preserve">significance, political effects; </w:t>
      </w:r>
      <w:r w:rsidR="00A77445">
        <w:rPr>
          <w:rFonts w:asciiTheme="minorHAnsi" w:hAnsiTheme="minorHAnsi"/>
        </w:rPr>
        <w:t>botched Warren retirement &amp; end of Warren Court; politics: Wallace 1968 campaign; Nixon’s “Southern Strategy”</w:t>
      </w:r>
      <w:r w:rsidRPr="00CD21FD">
        <w:rPr>
          <w:rFonts w:asciiTheme="minorHAnsi" w:hAnsiTheme="minorHAnsi"/>
        </w:rPr>
        <w:t>)</w:t>
      </w:r>
    </w:p>
    <w:p w:rsidR="00CD21FD" w:rsidRDefault="00CD21FD" w:rsidP="00CD21FD">
      <w:pPr>
        <w:rPr>
          <w:rFonts w:asciiTheme="minorHAnsi" w:hAnsiTheme="minorHAnsi"/>
        </w:rPr>
      </w:pPr>
    </w:p>
    <w:p w:rsidR="00CD21FD" w:rsidRDefault="00CD21FD" w:rsidP="00CD21FD">
      <w:pPr>
        <w:rPr>
          <w:rFonts w:asciiTheme="minorHAnsi" w:hAnsiTheme="minorHAnsi"/>
        </w:rPr>
      </w:pPr>
      <w:r w:rsidRPr="00CD21FD">
        <w:rPr>
          <w:rFonts w:asciiTheme="minorHAnsi" w:hAnsiTheme="minorHAnsi"/>
        </w:rPr>
        <w:t>III. Constitutional Ramifications</w:t>
      </w:r>
      <w:bookmarkStart w:id="0" w:name="_GoBack"/>
      <w:bookmarkEnd w:id="0"/>
    </w:p>
    <w:p w:rsidR="00A77445" w:rsidRPr="00CD21FD" w:rsidRDefault="00A77445" w:rsidP="00CD21FD">
      <w:pPr>
        <w:rPr>
          <w:rFonts w:asciiTheme="minorHAnsi" w:hAnsiTheme="minorHAnsi"/>
        </w:rPr>
      </w:pPr>
    </w:p>
    <w:p w:rsidR="00A77445" w:rsidRPr="004F2B72" w:rsidRDefault="00A77445" w:rsidP="00A77445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>1. Origins of School Busing (</w:t>
      </w:r>
      <w:r>
        <w:rPr>
          <w:rFonts w:asciiTheme="minorHAnsi" w:hAnsiTheme="minorHAnsi"/>
          <w:i/>
        </w:rPr>
        <w:t xml:space="preserve">Green </w:t>
      </w:r>
      <w:r>
        <w:rPr>
          <w:rFonts w:asciiTheme="minorHAnsi" w:hAnsiTheme="minorHAnsi"/>
        </w:rPr>
        <w:t xml:space="preserve">decision &amp; Warren Court impatience with Southern school efforts; from desegregation to integration; </w:t>
      </w:r>
      <w:r w:rsidR="004F2B72">
        <w:rPr>
          <w:rFonts w:asciiTheme="minorHAnsi" w:hAnsiTheme="minorHAnsi"/>
        </w:rPr>
        <w:t xml:space="preserve">North Carolina &amp; county government; shift in court decisions—role of Judge McMillan &amp; local opposition; path to </w:t>
      </w:r>
      <w:r w:rsidR="004F2B72">
        <w:rPr>
          <w:rFonts w:asciiTheme="minorHAnsi" w:hAnsiTheme="minorHAnsi"/>
          <w:i/>
        </w:rPr>
        <w:t xml:space="preserve">Swann </w:t>
      </w:r>
      <w:r w:rsidR="004F2B72">
        <w:rPr>
          <w:rFonts w:asciiTheme="minorHAnsi" w:hAnsiTheme="minorHAnsi"/>
        </w:rPr>
        <w:t>&amp; judicial control)</w:t>
      </w:r>
    </w:p>
    <w:p w:rsidR="00CD21FD" w:rsidRPr="00CD21FD" w:rsidRDefault="00CD21FD" w:rsidP="00A77445">
      <w:pPr>
        <w:ind w:firstLine="720"/>
        <w:rPr>
          <w:rFonts w:asciiTheme="minorHAnsi" w:hAnsiTheme="minorHAnsi"/>
        </w:rPr>
      </w:pPr>
      <w:r w:rsidRPr="00CD21FD">
        <w:rPr>
          <w:rFonts w:asciiTheme="minorHAnsi" w:hAnsiTheme="minorHAnsi"/>
        </w:rPr>
        <w:t xml:space="preserve">2. Busing </w:t>
      </w:r>
      <w:r w:rsidRPr="00CD21FD">
        <w:rPr>
          <w:rFonts w:asciiTheme="minorHAnsi" w:hAnsiTheme="minorHAnsi"/>
        </w:rPr>
        <w:t xml:space="preserve">Moves North </w:t>
      </w:r>
      <w:r w:rsidRPr="00CD21FD">
        <w:rPr>
          <w:rFonts w:asciiTheme="minorHAnsi" w:hAnsiTheme="minorHAnsi"/>
        </w:rPr>
        <w:t>(</w:t>
      </w:r>
      <w:r w:rsidR="004F2B72">
        <w:rPr>
          <w:rFonts w:asciiTheme="minorHAnsi" w:hAnsiTheme="minorHAnsi"/>
        </w:rPr>
        <w:t xml:space="preserve">NAACP, Detroit, and imitation of </w:t>
      </w:r>
      <w:r w:rsidR="004F2B72">
        <w:rPr>
          <w:rFonts w:asciiTheme="minorHAnsi" w:hAnsiTheme="minorHAnsi"/>
          <w:i/>
        </w:rPr>
        <w:t xml:space="preserve">Swann </w:t>
      </w:r>
      <w:r w:rsidR="004F2B72">
        <w:rPr>
          <w:rFonts w:asciiTheme="minorHAnsi" w:hAnsiTheme="minorHAnsi"/>
        </w:rPr>
        <w:t xml:space="preserve">mechanism; </w:t>
      </w:r>
      <w:r w:rsidRPr="00CD21FD">
        <w:rPr>
          <w:rFonts w:asciiTheme="minorHAnsi" w:hAnsiTheme="minorHAnsi"/>
        </w:rPr>
        <w:t>GOP politics and Detroit case—path to 1972 election;</w:t>
      </w:r>
      <w:r w:rsidRPr="00CD21FD">
        <w:rPr>
          <w:rStyle w:val="apple-converted-space"/>
          <w:rFonts w:asciiTheme="minorHAnsi" w:hAnsiTheme="minorHAnsi"/>
        </w:rPr>
        <w:t> </w:t>
      </w:r>
      <w:r w:rsidRPr="00CD21FD">
        <w:rPr>
          <w:rStyle w:val="Emphasis"/>
          <w:rFonts w:asciiTheme="minorHAnsi" w:hAnsiTheme="minorHAnsi"/>
        </w:rPr>
        <w:t>Milliken</w:t>
      </w:r>
      <w:r w:rsidRPr="00CD21FD">
        <w:rPr>
          <w:rStyle w:val="apple-converted-space"/>
          <w:rFonts w:asciiTheme="minorHAnsi" w:hAnsiTheme="minorHAnsi"/>
          <w:i/>
          <w:iCs/>
        </w:rPr>
        <w:t> </w:t>
      </w:r>
      <w:r w:rsidRPr="00CD21FD">
        <w:rPr>
          <w:rFonts w:asciiTheme="minorHAnsi" w:hAnsiTheme="minorHAnsi"/>
        </w:rPr>
        <w:t xml:space="preserve">decision and more conservative Court, role of Marshall dissent; northern targets—Boston and </w:t>
      </w:r>
      <w:proofErr w:type="spellStart"/>
      <w:r w:rsidRPr="00CD21FD">
        <w:rPr>
          <w:rFonts w:asciiTheme="minorHAnsi" w:hAnsiTheme="minorHAnsi"/>
        </w:rPr>
        <w:t>Garrity</w:t>
      </w:r>
      <w:proofErr w:type="spellEnd"/>
      <w:r w:rsidRPr="00CD21FD">
        <w:rPr>
          <w:rFonts w:asciiTheme="minorHAnsi" w:hAnsiTheme="minorHAnsi"/>
        </w:rPr>
        <w:t xml:space="preserve"> decision; class politics and South Boston—Louise Day Hicks</w:t>
      </w:r>
      <w:r w:rsidR="00A77445">
        <w:rPr>
          <w:rFonts w:asciiTheme="minorHAnsi" w:hAnsiTheme="minorHAnsi"/>
        </w:rPr>
        <w:t>; aftereffects on school system; integration alternatives and METCO program</w:t>
      </w:r>
      <w:r w:rsidRPr="00CD21FD">
        <w:rPr>
          <w:rFonts w:asciiTheme="minorHAnsi" w:hAnsiTheme="minorHAnsi"/>
        </w:rPr>
        <w:t>)</w:t>
      </w:r>
    </w:p>
    <w:p w:rsidR="009A2993" w:rsidRPr="00CD21FD" w:rsidRDefault="00A77445" w:rsidP="00A77445">
      <w:pPr>
        <w:tabs>
          <w:tab w:val="left" w:pos="2400"/>
        </w:tabs>
        <w:rPr>
          <w:rFonts w:asciiTheme="minorHAnsi" w:hAnsiTheme="minorHAnsi"/>
        </w:rPr>
      </w:pPr>
      <w:r>
        <w:rPr>
          <w:rFonts w:asciiTheme="minorHAnsi" w:hAnsiTheme="minorHAnsi"/>
        </w:rPr>
        <w:tab/>
      </w:r>
    </w:p>
    <w:p w:rsidR="00073C20" w:rsidRPr="00CD21FD" w:rsidRDefault="00073C20" w:rsidP="00CD21FD">
      <w:pPr>
        <w:rPr>
          <w:rFonts w:asciiTheme="minorHAnsi" w:hAnsiTheme="minorHAnsi"/>
        </w:rPr>
      </w:pPr>
    </w:p>
    <w:sectPr w:rsidR="00073C20" w:rsidRPr="00CD21F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242DF"/>
    <w:multiLevelType w:val="hybridMultilevel"/>
    <w:tmpl w:val="DA6E5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29121B"/>
    <w:multiLevelType w:val="hybridMultilevel"/>
    <w:tmpl w:val="0A62C4E4"/>
    <w:lvl w:ilvl="0" w:tplc="9738C96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9CB"/>
    <w:rsid w:val="00073C20"/>
    <w:rsid w:val="001875D1"/>
    <w:rsid w:val="00224E09"/>
    <w:rsid w:val="003200F4"/>
    <w:rsid w:val="00415C36"/>
    <w:rsid w:val="004F2B72"/>
    <w:rsid w:val="005E23AE"/>
    <w:rsid w:val="005F10D6"/>
    <w:rsid w:val="00647EB6"/>
    <w:rsid w:val="006D421D"/>
    <w:rsid w:val="006E71CF"/>
    <w:rsid w:val="00875E3F"/>
    <w:rsid w:val="008D29E5"/>
    <w:rsid w:val="009A2993"/>
    <w:rsid w:val="00A77445"/>
    <w:rsid w:val="00CD21FD"/>
    <w:rsid w:val="00EF59CB"/>
    <w:rsid w:val="00FA68F3"/>
    <w:rsid w:val="00FE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paragraph" w:styleId="BodyTextIndent">
    <w:name w:val="Body Text Indent"/>
    <w:basedOn w:val="Normal"/>
    <w:semiHidden/>
    <w:pPr>
      <w:ind w:firstLine="720"/>
      <w:jc w:val="both"/>
    </w:pPr>
  </w:style>
  <w:style w:type="character" w:styleId="Emphasis">
    <w:name w:val="Emphasis"/>
    <w:basedOn w:val="DefaultParagraphFont"/>
    <w:uiPriority w:val="20"/>
    <w:qFormat/>
    <w:rsid w:val="00CD21FD"/>
    <w:rPr>
      <w:i/>
      <w:iCs/>
    </w:rPr>
  </w:style>
  <w:style w:type="character" w:customStyle="1" w:styleId="apple-converted-space">
    <w:name w:val="apple-converted-space"/>
    <w:basedOn w:val="DefaultParagraphFont"/>
    <w:rsid w:val="00CD21FD"/>
  </w:style>
  <w:style w:type="paragraph" w:styleId="ListParagraph">
    <w:name w:val="List Paragraph"/>
    <w:basedOn w:val="Normal"/>
    <w:uiPriority w:val="34"/>
    <w:qFormat/>
    <w:rsid w:val="00CD21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paragraph" w:styleId="BodyTextIndent">
    <w:name w:val="Body Text Indent"/>
    <w:basedOn w:val="Normal"/>
    <w:semiHidden/>
    <w:pPr>
      <w:ind w:firstLine="720"/>
      <w:jc w:val="both"/>
    </w:pPr>
  </w:style>
  <w:style w:type="character" w:styleId="Emphasis">
    <w:name w:val="Emphasis"/>
    <w:basedOn w:val="DefaultParagraphFont"/>
    <w:uiPriority w:val="20"/>
    <w:qFormat/>
    <w:rsid w:val="00CD21FD"/>
    <w:rPr>
      <w:i/>
      <w:iCs/>
    </w:rPr>
  </w:style>
  <w:style w:type="character" w:customStyle="1" w:styleId="apple-converted-space">
    <w:name w:val="apple-converted-space"/>
    <w:basedOn w:val="DefaultParagraphFont"/>
    <w:rsid w:val="00CD21FD"/>
  </w:style>
  <w:style w:type="paragraph" w:styleId="ListParagraph">
    <w:name w:val="List Paragraph"/>
    <w:basedOn w:val="Normal"/>
    <w:uiPriority w:val="34"/>
    <w:qFormat/>
    <w:rsid w:val="00CD2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2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History 416</vt:lpstr>
    </vt:vector>
  </TitlesOfParts>
  <Company>Hewlett-Packard</Company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History 416</dc:title>
  <dc:creator>KC</dc:creator>
  <cp:lastModifiedBy>KC</cp:lastModifiedBy>
  <cp:revision>5</cp:revision>
  <cp:lastPrinted>2005-09-14T05:28:00Z</cp:lastPrinted>
  <dcterms:created xsi:type="dcterms:W3CDTF">2013-03-02T23:09:00Z</dcterms:created>
  <dcterms:modified xsi:type="dcterms:W3CDTF">2013-03-03T19:21:00Z</dcterms:modified>
</cp:coreProperties>
</file>